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EEB27">
      <w:pPr>
        <w:widowControl/>
        <w:spacing w:line="560" w:lineRule="exact"/>
        <w:jc w:val="left"/>
        <w:rPr>
          <w:rFonts w:ascii="仿宋" w:hAnsi="仿宋" w:eastAsia="仿宋" w:cs="仿宋_GB2312"/>
          <w:b/>
          <w:kern w:val="0"/>
          <w:sz w:val="28"/>
          <w:szCs w:val="28"/>
        </w:rPr>
      </w:pPr>
      <w:bookmarkStart w:id="0" w:name="_GoBack"/>
      <w:bookmarkEnd w:id="0"/>
      <w:r>
        <w:rPr>
          <w:rFonts w:hint="eastAsia" w:ascii="仿宋" w:hAnsi="仿宋" w:eastAsia="仿宋" w:cs="仿宋_GB2312"/>
          <w:b/>
          <w:kern w:val="0"/>
          <w:sz w:val="28"/>
          <w:szCs w:val="28"/>
        </w:rPr>
        <w:t>附件二：</w:t>
      </w:r>
    </w:p>
    <w:p w14:paraId="3F184FE4">
      <w:pPr>
        <w:widowControl/>
        <w:spacing w:line="560" w:lineRule="exact"/>
        <w:jc w:val="center"/>
        <w:rPr>
          <w:rFonts w:ascii="仿宋" w:hAnsi="仿宋" w:eastAsia="仿宋" w:cs="仿宋_GB2312"/>
          <w:kern w:val="0"/>
          <w:sz w:val="28"/>
          <w:szCs w:val="28"/>
        </w:rPr>
      </w:pPr>
      <w:r>
        <w:rPr>
          <w:rFonts w:hint="eastAsia" w:ascii="仿宋" w:hAnsi="仿宋" w:eastAsia="仿宋" w:cs="仿宋_GB2312"/>
          <w:b/>
          <w:kern w:val="0"/>
          <w:sz w:val="28"/>
          <w:szCs w:val="28"/>
        </w:rPr>
        <w:t>项目采购需求</w:t>
      </w:r>
    </w:p>
    <w:p w14:paraId="734ECE9E">
      <w:pPr>
        <w:widowControl/>
        <w:spacing w:line="56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一、服务内容及范围</w:t>
      </w:r>
    </w:p>
    <w:p w14:paraId="14597C11">
      <w:pPr>
        <w:spacing w:line="560" w:lineRule="exact"/>
        <w:ind w:right="-105" w:rightChars="-50" w:firstLine="420" w:firstLineChars="150"/>
        <w:rPr>
          <w:rFonts w:ascii="仿宋" w:hAnsi="仿宋" w:eastAsia="仿宋" w:cs="仿宋_GB2312"/>
          <w:color w:val="333333"/>
          <w:sz w:val="28"/>
          <w:szCs w:val="28"/>
        </w:rPr>
      </w:pPr>
      <w:r>
        <w:rPr>
          <w:rFonts w:hint="eastAsia" w:ascii="仿宋" w:hAnsi="仿宋" w:eastAsia="仿宋" w:cs="仿宋_GB2312"/>
          <w:kern w:val="0"/>
          <w:sz w:val="28"/>
          <w:szCs w:val="28"/>
        </w:rPr>
        <w:t>提供</w:t>
      </w:r>
      <w:r>
        <w:rPr>
          <w:rFonts w:hint="eastAsia" w:ascii="仿宋" w:hAnsi="仿宋" w:eastAsia="仿宋" w:cs="仿宋_GB2312"/>
          <w:color w:val="333333"/>
          <w:sz w:val="28"/>
          <w:szCs w:val="28"/>
        </w:rPr>
        <w:t>凤北路院区、东镇路院区、女性健康管理中心、清风护理院等院区的租赁洗涤服务：</w:t>
      </w:r>
    </w:p>
    <w:p w14:paraId="5255D0E6">
      <w:pPr>
        <w:spacing w:line="560" w:lineRule="exact"/>
        <w:ind w:right="-105" w:rightChars="-50"/>
        <w:rPr>
          <w:rFonts w:ascii="仿宋" w:hAnsi="仿宋" w:eastAsia="仿宋" w:cs="仿宋_GB2312"/>
          <w:color w:val="333333"/>
          <w:sz w:val="28"/>
          <w:szCs w:val="28"/>
        </w:rPr>
      </w:pPr>
      <w:r>
        <w:rPr>
          <w:rFonts w:hint="eastAsia" w:ascii="仿宋" w:hAnsi="仿宋" w:eastAsia="仿宋" w:cs="仿宋_GB2312"/>
          <w:color w:val="333333"/>
          <w:sz w:val="28"/>
          <w:szCs w:val="28"/>
        </w:rPr>
        <w:t>1.医用织物的洗涤包含清洗、消毒、保管、分类、收集、收送、缝补、平烫、折叠和熨烫等服务；</w:t>
      </w:r>
    </w:p>
    <w:p w14:paraId="7C8D7D37">
      <w:pPr>
        <w:spacing w:line="560" w:lineRule="exact"/>
        <w:ind w:right="-105" w:rightChars="-50"/>
        <w:rPr>
          <w:rFonts w:ascii="仿宋" w:hAnsi="仿宋" w:eastAsia="仿宋" w:cs="仿宋_GB2312"/>
          <w:color w:val="333333"/>
          <w:sz w:val="28"/>
          <w:szCs w:val="28"/>
        </w:rPr>
      </w:pPr>
      <w:r>
        <w:rPr>
          <w:rFonts w:hint="eastAsia" w:ascii="仿宋" w:hAnsi="仿宋" w:eastAsia="仿宋" w:cs="仿宋_GB2312"/>
          <w:color w:val="333333"/>
          <w:sz w:val="28"/>
          <w:szCs w:val="28"/>
        </w:rPr>
        <w:t>2.医用织物租赁包含医用织物租赁、洗涤及缝补等（具体须清洗、消毒、保管、分类、收集、收送、缝补、平烫、折叠、熨烫及租赁的织物数量以合同履行过程中的实质产生的数量为准）。</w:t>
      </w:r>
    </w:p>
    <w:p w14:paraId="403378CB">
      <w:pPr>
        <w:widowControl/>
        <w:spacing w:line="56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二、服务要求</w:t>
      </w:r>
    </w:p>
    <w:p w14:paraId="68CA7DA4">
      <w:pPr>
        <w:widowControl/>
        <w:spacing w:line="560" w:lineRule="exact"/>
        <w:ind w:firstLine="280" w:firstLineChars="100"/>
        <w:jc w:val="left"/>
        <w:rPr>
          <w:rFonts w:ascii="仿宋" w:hAnsi="仿宋" w:eastAsia="仿宋" w:cs="仿宋_GB2312"/>
          <w:kern w:val="0"/>
          <w:sz w:val="28"/>
          <w:szCs w:val="28"/>
        </w:rPr>
      </w:pPr>
      <w:r>
        <w:rPr>
          <w:rFonts w:hint="eastAsia" w:ascii="仿宋" w:hAnsi="仿宋" w:eastAsia="仿宋" w:cs="仿宋_GB2312"/>
          <w:kern w:val="0"/>
          <w:sz w:val="28"/>
          <w:szCs w:val="28"/>
        </w:rPr>
        <w:t>1.厂房环境、设施及管理要求</w:t>
      </w:r>
    </w:p>
    <w:p w14:paraId="3B2BB919">
      <w:pPr>
        <w:widowControl/>
        <w:spacing w:line="56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（1）符合国家环保、工商、卫生、防疫等部门的有关要求。（供应商于报名文件中必须提供洗涤厂房的相关功能区平面图、设备清单及图片）</w:t>
      </w:r>
    </w:p>
    <w:p w14:paraId="205B4834">
      <w:pPr>
        <w:widowControl/>
        <w:spacing w:line="56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（2）供应商洗涤工厂要符合国家WS/T508-2016《医院医用织物洗涤消毒技术规范》要求。</w:t>
      </w:r>
    </w:p>
    <w:p w14:paraId="123192F7">
      <w:pPr>
        <w:widowControl/>
        <w:spacing w:line="560" w:lineRule="exact"/>
        <w:jc w:val="left"/>
        <w:rPr>
          <w:rFonts w:ascii="仿宋" w:hAnsi="仿宋" w:eastAsia="仿宋" w:cs="Arial Unicode MS"/>
          <w:kern w:val="0"/>
          <w:sz w:val="28"/>
          <w:szCs w:val="28"/>
        </w:rPr>
      </w:pPr>
      <w:r>
        <w:rPr>
          <w:rFonts w:hint="eastAsia" w:ascii="仿宋" w:hAnsi="仿宋" w:eastAsia="仿宋" w:cs="仿宋_GB2312"/>
          <w:kern w:val="0"/>
          <w:sz w:val="28"/>
          <w:szCs w:val="28"/>
        </w:rPr>
        <w:t>（3）供应商具有洗涤医用织物要求的设施设备。包括加热（最高温度达90℃）功能的专用洗涤和烘干、熨烫等设备</w:t>
      </w:r>
      <w:r>
        <w:rPr>
          <w:rFonts w:hint="eastAsia" w:ascii="仿宋" w:hAnsi="仿宋" w:eastAsia="仿宋" w:cs="Arial Unicode MS"/>
          <w:kern w:val="0"/>
          <w:sz w:val="28"/>
          <w:szCs w:val="28"/>
        </w:rPr>
        <w:t>。</w:t>
      </w:r>
    </w:p>
    <w:p w14:paraId="703FAC52">
      <w:pPr>
        <w:widowControl/>
        <w:spacing w:line="56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（4）供应商的洗涤工厂和租赁织物配置能满足医院的日常供应及应急管理方案，满足医院正常诊疗工作。</w:t>
      </w:r>
    </w:p>
    <w:p w14:paraId="053B9C81">
      <w:pPr>
        <w:widowControl/>
        <w:spacing w:line="560" w:lineRule="exact"/>
        <w:ind w:firstLine="280" w:firstLineChars="100"/>
        <w:jc w:val="left"/>
        <w:rPr>
          <w:rFonts w:ascii="仿宋" w:hAnsi="仿宋" w:eastAsia="仿宋" w:cs="仿宋_GB2312"/>
          <w:kern w:val="0"/>
          <w:sz w:val="28"/>
          <w:szCs w:val="28"/>
        </w:rPr>
      </w:pPr>
      <w:r>
        <w:rPr>
          <w:rFonts w:hint="eastAsia" w:ascii="仿宋" w:hAnsi="仿宋" w:eastAsia="仿宋" w:cs="仿宋_GB2312"/>
          <w:kern w:val="0"/>
          <w:sz w:val="28"/>
          <w:szCs w:val="28"/>
        </w:rPr>
        <w:t>2.服务人员配置及要求：根据医院目前工作量需求，供应商至少派遣3名工作人员负责医院所有院区医院织物的分类、收发、缝补、日常排班等工作。（可根据医院实际工作量情况增减人员）</w:t>
      </w:r>
    </w:p>
    <w:p w14:paraId="6C30FCA9">
      <w:pPr>
        <w:widowControl/>
        <w:spacing w:line="560" w:lineRule="exact"/>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3.所有租赁的织物</w:t>
      </w:r>
      <w:r>
        <w:rPr>
          <w:rFonts w:ascii="仿宋" w:hAnsi="仿宋" w:eastAsia="仿宋" w:cs="仿宋_GB2312"/>
          <w:kern w:val="0"/>
          <w:sz w:val="28"/>
          <w:szCs w:val="28"/>
        </w:rPr>
        <w:t>实行</w:t>
      </w:r>
      <w:r>
        <w:rPr>
          <w:rFonts w:hint="eastAsia" w:ascii="仿宋" w:hAnsi="仿宋" w:eastAsia="仿宋" w:cs="仿宋_GB2312"/>
          <w:kern w:val="0"/>
          <w:sz w:val="28"/>
          <w:szCs w:val="28"/>
        </w:rPr>
        <w:t>租赁系统智能信息化</w:t>
      </w:r>
      <w:r>
        <w:rPr>
          <w:rFonts w:ascii="仿宋" w:hAnsi="仿宋" w:eastAsia="仿宋" w:cs="仿宋_GB2312"/>
          <w:kern w:val="0"/>
          <w:sz w:val="28"/>
          <w:szCs w:val="28"/>
        </w:rPr>
        <w:t>管理</w:t>
      </w:r>
      <w:r>
        <w:rPr>
          <w:rFonts w:hint="eastAsia" w:ascii="仿宋" w:hAnsi="仿宋" w:eastAsia="仿宋" w:cs="仿宋_GB2312"/>
          <w:kern w:val="0"/>
          <w:sz w:val="28"/>
          <w:szCs w:val="28"/>
        </w:rPr>
        <w:t>，记录租赁织物的使用时间和使用次数，</w:t>
      </w:r>
      <w:r>
        <w:rPr>
          <w:rFonts w:ascii="仿宋" w:hAnsi="仿宋" w:eastAsia="仿宋" w:cs="仿宋_GB2312"/>
          <w:kern w:val="0"/>
          <w:sz w:val="28"/>
          <w:szCs w:val="28"/>
        </w:rPr>
        <w:t>方便跟踪管理</w:t>
      </w:r>
      <w:r>
        <w:rPr>
          <w:rFonts w:hint="eastAsia" w:ascii="仿宋" w:hAnsi="仿宋" w:eastAsia="仿宋" w:cs="仿宋_GB2312"/>
          <w:kern w:val="0"/>
          <w:sz w:val="28"/>
          <w:szCs w:val="28"/>
        </w:rPr>
        <w:t>。</w:t>
      </w:r>
    </w:p>
    <w:p w14:paraId="05A40051">
      <w:pPr>
        <w:widowControl/>
        <w:spacing w:line="560" w:lineRule="exact"/>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4.医院提供存放洗涤、处置医院织物场地，但供应商需按照医院感控管理规范装修、配置，要求保持场地的清洁卫生要求，以符合消毒、灭菌要求。</w:t>
      </w:r>
    </w:p>
    <w:p w14:paraId="40F82409"/>
    <w:sectPr>
      <w:pgSz w:w="11906" w:h="16838"/>
      <w:pgMar w:top="850"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C6AD8"/>
    <w:rsid w:val="4B7C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2025-07-30T00:43:00Z</dcterms:created>
  <dc:creator>WPS_1530792786</dc:creator>
  <cp:lastModifiedBy>WPS_1530792786</cp:lastModifiedBy>
  <dcterms:modified xsi:type="dcterms:W3CDTF">2025-07-30T00:44:22Z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679E9A3C0A0742EEB8F16A2D37830BDA_11</vt:lpwstr>
  </property>
  <property fmtid="{D5CDD505-2E9C-101B-9397-08002B2CF9AE}" pid="4" name="KSOTemplateDocerSaveRecord">
    <vt:lpwstr>eyJoZGlkIjoiNmRlMTMyMWVjYWIzZTdkMmE0MTllOTBkZTllMjU2MzIiLCJ1c2VySWQiOiIzODM5NTk0NjEifQ==</vt:lpwstr>
  </property>
</Properties>
</file>