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8AE1" w14:textId="5A1044BF" w:rsidR="00C0068D" w:rsidRDefault="008D4CBD">
      <w:pPr>
        <w:pStyle w:val="2"/>
        <w:jc w:val="center"/>
        <w:rPr>
          <w:rFonts w:cs="宋体"/>
        </w:rPr>
      </w:pPr>
      <w:r w:rsidRPr="008D4CBD">
        <w:rPr>
          <w:rFonts w:cs="宋体"/>
        </w:rPr>
        <w:t>水电</w:t>
      </w:r>
      <w:r>
        <w:rPr>
          <w:rFonts w:cs="宋体"/>
        </w:rPr>
        <w:t>五金材料采购</w:t>
      </w:r>
      <w:r w:rsidR="00D22736">
        <w:rPr>
          <w:rFonts w:cs="宋体"/>
        </w:rPr>
        <w:t>需求</w:t>
      </w:r>
    </w:p>
    <w:p w14:paraId="194EF0F4" w14:textId="34765CF0" w:rsidR="008D4CBD" w:rsidRDefault="008D4CBD" w:rsidP="008D4CBD">
      <w:pPr>
        <w:pStyle w:val="Char"/>
        <w:numPr>
          <w:ilvl w:val="0"/>
          <w:numId w:val="1"/>
        </w:numPr>
        <w:spacing w:line="360" w:lineRule="auto"/>
        <w:rPr>
          <w:rFonts w:cs="宋体"/>
        </w:rPr>
      </w:pPr>
      <w:r>
        <w:rPr>
          <w:rFonts w:cs="宋体"/>
        </w:rPr>
        <w:t>供货要求：</w:t>
      </w:r>
    </w:p>
    <w:p w14:paraId="0994706C" w14:textId="12031E61" w:rsidR="008D4CBD" w:rsidRDefault="008D4CBD" w:rsidP="008D4CBD">
      <w:pPr>
        <w:pStyle w:val="Char"/>
        <w:spacing w:line="360" w:lineRule="auto"/>
        <w:rPr>
          <w:rFonts w:cs="宋体"/>
        </w:rPr>
      </w:pPr>
      <w:r>
        <w:rPr>
          <w:rFonts w:cs="宋体"/>
        </w:rPr>
        <w:t>供货方需对采购方</w:t>
      </w:r>
      <w:r w:rsidR="00AD08B9">
        <w:rPr>
          <w:rFonts w:cs="宋体"/>
        </w:rPr>
        <w:t>水电</w:t>
      </w:r>
      <w:r>
        <w:rPr>
          <w:rFonts w:cs="宋体"/>
        </w:rPr>
        <w:t>维修常用五金材料备货充足，因采购方仓库零库存，随用随送，</w:t>
      </w:r>
      <w:r w:rsidR="00D3767B">
        <w:rPr>
          <w:rFonts w:cs="宋体"/>
        </w:rPr>
        <w:t>特殊情况24小时随时送货到采购方所属</w:t>
      </w:r>
      <w:r w:rsidR="00B11AF2">
        <w:rPr>
          <w:rFonts w:cs="宋体"/>
        </w:rPr>
        <w:t>凤北路院区、东镇路院区、清风院区、女性健康中心4个</w:t>
      </w:r>
      <w:r w:rsidR="00D3767B">
        <w:rPr>
          <w:rFonts w:cs="宋体"/>
        </w:rPr>
        <w:t>院区指定地点。</w:t>
      </w:r>
    </w:p>
    <w:p w14:paraId="4E5BCD02" w14:textId="17511D24" w:rsidR="00D3767B" w:rsidRPr="008474BA" w:rsidRDefault="00D3767B" w:rsidP="008474BA">
      <w:pPr>
        <w:pStyle w:val="Char"/>
        <w:numPr>
          <w:ilvl w:val="0"/>
          <w:numId w:val="1"/>
        </w:numPr>
        <w:spacing w:line="360" w:lineRule="auto"/>
        <w:rPr>
          <w:rFonts w:cs="宋体"/>
        </w:rPr>
      </w:pPr>
      <w:r>
        <w:rPr>
          <w:rFonts w:cs="宋体"/>
        </w:rPr>
        <w:t>结账方式：</w:t>
      </w:r>
      <w:r w:rsidRPr="008474BA">
        <w:rPr>
          <w:rFonts w:cs="宋体"/>
        </w:rPr>
        <w:t>月清季结：</w:t>
      </w:r>
      <w:r w:rsidR="00D22736" w:rsidRPr="008474BA">
        <w:rPr>
          <w:rFonts w:cs="宋体"/>
        </w:rPr>
        <w:t>1个月对一次账单，3个月结清一次货款</w:t>
      </w:r>
      <w:r w:rsidR="00AD08B9" w:rsidRPr="008474BA">
        <w:rPr>
          <w:rFonts w:cs="宋体"/>
        </w:rPr>
        <w:t>（提供</w:t>
      </w:r>
      <w:r w:rsidR="008474BA" w:rsidRPr="008474BA">
        <w:rPr>
          <w:rFonts w:cs="宋体"/>
        </w:rPr>
        <w:t>发票按实际款项付清</w:t>
      </w:r>
      <w:r w:rsidR="00AD08B9" w:rsidRPr="008474BA">
        <w:rPr>
          <w:rFonts w:cs="宋体"/>
        </w:rPr>
        <w:t>）</w:t>
      </w:r>
      <w:r w:rsidR="00D22736" w:rsidRPr="008474BA">
        <w:rPr>
          <w:rFonts w:cs="宋体"/>
        </w:rPr>
        <w:t>。</w:t>
      </w:r>
    </w:p>
    <w:p w14:paraId="3D3C9875" w14:textId="6293C0E7" w:rsidR="00C0068D" w:rsidRDefault="00D22736">
      <w:pPr>
        <w:pStyle w:val="Char"/>
        <w:spacing w:line="360" w:lineRule="auto"/>
        <w:rPr>
          <w:rFonts w:cs="宋体"/>
        </w:rPr>
      </w:pPr>
      <w:r>
        <w:rPr>
          <w:rFonts w:cs="宋体"/>
        </w:rPr>
        <w:t>三、产品</w:t>
      </w:r>
      <w:r w:rsidR="00AD08B9">
        <w:rPr>
          <w:rFonts w:cs="宋体"/>
        </w:rPr>
        <w:t>品牌要求</w:t>
      </w:r>
      <w:r>
        <w:rPr>
          <w:rFonts w:cs="宋体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382"/>
      </w:tblGrid>
      <w:tr w:rsidR="00C0068D" w14:paraId="23AB1F16" w14:textId="77777777">
        <w:tc>
          <w:tcPr>
            <w:tcW w:w="1959" w:type="dxa"/>
          </w:tcPr>
          <w:p w14:paraId="58B187C2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产品名称</w:t>
            </w:r>
          </w:p>
        </w:tc>
        <w:tc>
          <w:tcPr>
            <w:tcW w:w="6563" w:type="dxa"/>
          </w:tcPr>
          <w:p w14:paraId="2DB213B7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品牌质量要求</w:t>
            </w:r>
          </w:p>
        </w:tc>
      </w:tr>
      <w:tr w:rsidR="00C0068D" w14:paraId="03DFA7C1" w14:textId="77777777">
        <w:tc>
          <w:tcPr>
            <w:tcW w:w="1959" w:type="dxa"/>
          </w:tcPr>
          <w:p w14:paraId="76D44D08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空开</w:t>
            </w:r>
          </w:p>
        </w:tc>
        <w:tc>
          <w:tcPr>
            <w:tcW w:w="6563" w:type="dxa"/>
          </w:tcPr>
          <w:p w14:paraId="499C1508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德力西或同等品牌</w:t>
            </w:r>
          </w:p>
        </w:tc>
      </w:tr>
      <w:tr w:rsidR="00C0068D" w14:paraId="49DCC81C" w14:textId="77777777">
        <w:tc>
          <w:tcPr>
            <w:tcW w:w="1959" w:type="dxa"/>
          </w:tcPr>
          <w:p w14:paraId="36335468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插座</w:t>
            </w:r>
          </w:p>
        </w:tc>
        <w:tc>
          <w:tcPr>
            <w:tcW w:w="6563" w:type="dxa"/>
          </w:tcPr>
          <w:p w14:paraId="6A39E395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公牛或同等品牌</w:t>
            </w:r>
          </w:p>
        </w:tc>
      </w:tr>
      <w:tr w:rsidR="00C0068D" w14:paraId="4B95238A" w14:textId="77777777">
        <w:tc>
          <w:tcPr>
            <w:tcW w:w="1959" w:type="dxa"/>
          </w:tcPr>
          <w:p w14:paraId="35F5B31D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插头</w:t>
            </w:r>
          </w:p>
        </w:tc>
        <w:tc>
          <w:tcPr>
            <w:tcW w:w="6563" w:type="dxa"/>
          </w:tcPr>
          <w:p w14:paraId="2DE52A51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公牛或同等品牌</w:t>
            </w:r>
          </w:p>
        </w:tc>
      </w:tr>
      <w:tr w:rsidR="00C0068D" w14:paraId="7A44ACE7" w14:textId="77777777">
        <w:tc>
          <w:tcPr>
            <w:tcW w:w="1959" w:type="dxa"/>
          </w:tcPr>
          <w:p w14:paraId="3381553A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插线板</w:t>
            </w:r>
          </w:p>
        </w:tc>
        <w:tc>
          <w:tcPr>
            <w:tcW w:w="6563" w:type="dxa"/>
          </w:tcPr>
          <w:p w14:paraId="03AF61B9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公牛或同等品牌</w:t>
            </w:r>
          </w:p>
        </w:tc>
      </w:tr>
      <w:tr w:rsidR="00C0068D" w14:paraId="7B269C9B" w14:textId="77777777">
        <w:tc>
          <w:tcPr>
            <w:tcW w:w="1959" w:type="dxa"/>
          </w:tcPr>
          <w:p w14:paraId="37AA0AB0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漏电开关</w:t>
            </w:r>
          </w:p>
        </w:tc>
        <w:tc>
          <w:tcPr>
            <w:tcW w:w="6563" w:type="dxa"/>
          </w:tcPr>
          <w:p w14:paraId="1168C3A7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德力西或同等品牌</w:t>
            </w:r>
          </w:p>
        </w:tc>
      </w:tr>
      <w:tr w:rsidR="00C0068D" w14:paraId="3570C838" w14:textId="77777777">
        <w:tc>
          <w:tcPr>
            <w:tcW w:w="1959" w:type="dxa"/>
          </w:tcPr>
          <w:p w14:paraId="1352D654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灯</w:t>
            </w:r>
          </w:p>
        </w:tc>
        <w:tc>
          <w:tcPr>
            <w:tcW w:w="6563" w:type="dxa"/>
          </w:tcPr>
          <w:p w14:paraId="6BF51D45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卓镭或同等品牌</w:t>
            </w:r>
          </w:p>
        </w:tc>
      </w:tr>
      <w:tr w:rsidR="00C0068D" w14:paraId="5F52C7A4" w14:textId="77777777">
        <w:tc>
          <w:tcPr>
            <w:tcW w:w="1959" w:type="dxa"/>
          </w:tcPr>
          <w:p w14:paraId="42BDD267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排风扇</w:t>
            </w:r>
          </w:p>
        </w:tc>
        <w:tc>
          <w:tcPr>
            <w:tcW w:w="6563" w:type="dxa"/>
          </w:tcPr>
          <w:p w14:paraId="073D8CE4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马拉松或同等品牌</w:t>
            </w:r>
          </w:p>
        </w:tc>
      </w:tr>
      <w:tr w:rsidR="00C0068D" w14:paraId="55B19337" w14:textId="77777777">
        <w:tc>
          <w:tcPr>
            <w:tcW w:w="1959" w:type="dxa"/>
          </w:tcPr>
          <w:p w14:paraId="05C1BCF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水管</w:t>
            </w:r>
          </w:p>
        </w:tc>
        <w:tc>
          <w:tcPr>
            <w:tcW w:w="6563" w:type="dxa"/>
          </w:tcPr>
          <w:p w14:paraId="747C0AA7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联塑或同等品牌</w:t>
            </w:r>
          </w:p>
        </w:tc>
      </w:tr>
      <w:tr w:rsidR="00C0068D" w14:paraId="15C70924" w14:textId="77777777">
        <w:tc>
          <w:tcPr>
            <w:tcW w:w="1959" w:type="dxa"/>
          </w:tcPr>
          <w:p w14:paraId="18698A36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水龙头</w:t>
            </w:r>
          </w:p>
        </w:tc>
        <w:tc>
          <w:tcPr>
            <w:tcW w:w="6563" w:type="dxa"/>
          </w:tcPr>
          <w:p w14:paraId="23E7FC4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绿丰或同等品牌</w:t>
            </w:r>
          </w:p>
        </w:tc>
      </w:tr>
      <w:tr w:rsidR="00C0068D" w14:paraId="719C4F32" w14:textId="77777777">
        <w:tc>
          <w:tcPr>
            <w:tcW w:w="1959" w:type="dxa"/>
          </w:tcPr>
          <w:p w14:paraId="0FB66487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脚踏水龙头</w:t>
            </w:r>
          </w:p>
        </w:tc>
        <w:tc>
          <w:tcPr>
            <w:tcW w:w="6563" w:type="dxa"/>
          </w:tcPr>
          <w:p w14:paraId="633B363B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绿丰或同等品牌</w:t>
            </w:r>
          </w:p>
        </w:tc>
      </w:tr>
      <w:tr w:rsidR="00C0068D" w14:paraId="479207A3" w14:textId="77777777">
        <w:tc>
          <w:tcPr>
            <w:tcW w:w="1959" w:type="dxa"/>
          </w:tcPr>
          <w:p w14:paraId="1497223C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感应水龙头</w:t>
            </w:r>
          </w:p>
        </w:tc>
        <w:tc>
          <w:tcPr>
            <w:tcW w:w="6563" w:type="dxa"/>
          </w:tcPr>
          <w:p w14:paraId="05090F06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绿丰或同等品牌</w:t>
            </w:r>
          </w:p>
        </w:tc>
      </w:tr>
      <w:tr w:rsidR="00C0068D" w14:paraId="4769BD4C" w14:textId="77777777">
        <w:tc>
          <w:tcPr>
            <w:tcW w:w="1959" w:type="dxa"/>
          </w:tcPr>
          <w:p w14:paraId="483BC35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花洒</w:t>
            </w:r>
          </w:p>
        </w:tc>
        <w:tc>
          <w:tcPr>
            <w:tcW w:w="6563" w:type="dxa"/>
          </w:tcPr>
          <w:p w14:paraId="37C2CE1B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10387A4E" w14:textId="77777777">
        <w:tc>
          <w:tcPr>
            <w:tcW w:w="1959" w:type="dxa"/>
          </w:tcPr>
          <w:p w14:paraId="3E8FDE22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花洒软管</w:t>
            </w:r>
          </w:p>
        </w:tc>
        <w:tc>
          <w:tcPr>
            <w:tcW w:w="6563" w:type="dxa"/>
          </w:tcPr>
          <w:p w14:paraId="304989C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66A3BEDA" w14:textId="77777777">
        <w:tc>
          <w:tcPr>
            <w:tcW w:w="1959" w:type="dxa"/>
          </w:tcPr>
          <w:p w14:paraId="61B8CD56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角阀</w:t>
            </w:r>
          </w:p>
        </w:tc>
        <w:tc>
          <w:tcPr>
            <w:tcW w:w="6563" w:type="dxa"/>
          </w:tcPr>
          <w:p w14:paraId="09AA55A1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绿丰或同等品牌</w:t>
            </w:r>
          </w:p>
        </w:tc>
      </w:tr>
      <w:tr w:rsidR="00C0068D" w14:paraId="2BAF1731" w14:textId="77777777">
        <w:tc>
          <w:tcPr>
            <w:tcW w:w="1959" w:type="dxa"/>
          </w:tcPr>
          <w:p w14:paraId="32DDA855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软管</w:t>
            </w:r>
          </w:p>
        </w:tc>
        <w:tc>
          <w:tcPr>
            <w:tcW w:w="6563" w:type="dxa"/>
          </w:tcPr>
          <w:p w14:paraId="7C8F975F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君家美或同等品牌</w:t>
            </w:r>
          </w:p>
        </w:tc>
      </w:tr>
      <w:tr w:rsidR="00C0068D" w14:paraId="03DE78E9" w14:textId="77777777">
        <w:tc>
          <w:tcPr>
            <w:tcW w:w="1959" w:type="dxa"/>
          </w:tcPr>
          <w:p w14:paraId="77197A0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水箱配件</w:t>
            </w:r>
          </w:p>
        </w:tc>
        <w:tc>
          <w:tcPr>
            <w:tcW w:w="6563" w:type="dxa"/>
          </w:tcPr>
          <w:p w14:paraId="276C6153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024B6872" w14:textId="77777777">
        <w:tc>
          <w:tcPr>
            <w:tcW w:w="1959" w:type="dxa"/>
          </w:tcPr>
          <w:p w14:paraId="08D12843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水箱</w:t>
            </w:r>
          </w:p>
        </w:tc>
        <w:tc>
          <w:tcPr>
            <w:tcW w:w="6563" w:type="dxa"/>
          </w:tcPr>
          <w:p w14:paraId="5B024CDC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00F59105" w14:textId="77777777">
        <w:tc>
          <w:tcPr>
            <w:tcW w:w="1959" w:type="dxa"/>
          </w:tcPr>
          <w:p w14:paraId="21F28CB2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lastRenderedPageBreak/>
              <w:t>马桶配件</w:t>
            </w:r>
          </w:p>
        </w:tc>
        <w:tc>
          <w:tcPr>
            <w:tcW w:w="6563" w:type="dxa"/>
          </w:tcPr>
          <w:p w14:paraId="710C53B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6A711F08" w14:textId="77777777">
        <w:tc>
          <w:tcPr>
            <w:tcW w:w="1959" w:type="dxa"/>
          </w:tcPr>
          <w:p w14:paraId="67C91CF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四通冲洗阀</w:t>
            </w:r>
          </w:p>
        </w:tc>
        <w:tc>
          <w:tcPr>
            <w:tcW w:w="6563" w:type="dxa"/>
          </w:tcPr>
          <w:p w14:paraId="296A349C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绿丰或同等品牌</w:t>
            </w:r>
          </w:p>
        </w:tc>
      </w:tr>
      <w:tr w:rsidR="00C0068D" w14:paraId="2B485D94" w14:textId="77777777">
        <w:tc>
          <w:tcPr>
            <w:tcW w:w="1959" w:type="dxa"/>
          </w:tcPr>
          <w:p w14:paraId="10C0785C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小便冲洗阀</w:t>
            </w:r>
          </w:p>
        </w:tc>
        <w:tc>
          <w:tcPr>
            <w:tcW w:w="6563" w:type="dxa"/>
          </w:tcPr>
          <w:p w14:paraId="42D61DF7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绿丰或同等品牌</w:t>
            </w:r>
          </w:p>
        </w:tc>
      </w:tr>
      <w:tr w:rsidR="00C0068D" w14:paraId="1549B41F" w14:textId="77777777">
        <w:tc>
          <w:tcPr>
            <w:tcW w:w="1959" w:type="dxa"/>
          </w:tcPr>
          <w:p w14:paraId="123AD03C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下水栓</w:t>
            </w:r>
          </w:p>
        </w:tc>
        <w:tc>
          <w:tcPr>
            <w:tcW w:w="6563" w:type="dxa"/>
          </w:tcPr>
          <w:p w14:paraId="75533CA0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295B99F8" w14:textId="77777777">
        <w:tc>
          <w:tcPr>
            <w:tcW w:w="1959" w:type="dxa"/>
          </w:tcPr>
          <w:p w14:paraId="478FD59D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下水软管</w:t>
            </w:r>
          </w:p>
        </w:tc>
        <w:tc>
          <w:tcPr>
            <w:tcW w:w="6563" w:type="dxa"/>
          </w:tcPr>
          <w:p w14:paraId="7402C565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4463AACE" w14:textId="77777777">
        <w:tc>
          <w:tcPr>
            <w:tcW w:w="1959" w:type="dxa"/>
          </w:tcPr>
          <w:p w14:paraId="3A2E96B0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下水管</w:t>
            </w:r>
          </w:p>
        </w:tc>
        <w:tc>
          <w:tcPr>
            <w:tcW w:w="6563" w:type="dxa"/>
          </w:tcPr>
          <w:p w14:paraId="28579E61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18453713" w14:textId="77777777">
        <w:tc>
          <w:tcPr>
            <w:tcW w:w="1959" w:type="dxa"/>
          </w:tcPr>
          <w:p w14:paraId="3E9C8A2F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电热水分水阀</w:t>
            </w:r>
          </w:p>
        </w:tc>
        <w:tc>
          <w:tcPr>
            <w:tcW w:w="6563" w:type="dxa"/>
          </w:tcPr>
          <w:p w14:paraId="166E15C0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1796ACCD" w14:textId="77777777">
        <w:tc>
          <w:tcPr>
            <w:tcW w:w="1959" w:type="dxa"/>
          </w:tcPr>
          <w:p w14:paraId="325EA2F4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风扇电机</w:t>
            </w:r>
          </w:p>
        </w:tc>
        <w:tc>
          <w:tcPr>
            <w:tcW w:w="6563" w:type="dxa"/>
          </w:tcPr>
          <w:p w14:paraId="739E3651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rPr>
                <w:color w:val="000000"/>
              </w:rPr>
              <w:t>国标品牌</w:t>
            </w:r>
          </w:p>
        </w:tc>
      </w:tr>
      <w:tr w:rsidR="00C0068D" w14:paraId="107F1D45" w14:textId="77777777">
        <w:tc>
          <w:tcPr>
            <w:tcW w:w="1959" w:type="dxa"/>
          </w:tcPr>
          <w:p w14:paraId="0A6FF331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其他</w:t>
            </w:r>
          </w:p>
        </w:tc>
        <w:tc>
          <w:tcPr>
            <w:tcW w:w="6563" w:type="dxa"/>
          </w:tcPr>
          <w:p w14:paraId="03D1538E" w14:textId="77777777" w:rsidR="00C0068D" w:rsidRDefault="00000000">
            <w:pPr>
              <w:pStyle w:val="Char"/>
              <w:widowControl/>
              <w:spacing w:line="360" w:lineRule="auto"/>
              <w:jc w:val="center"/>
            </w:pPr>
            <w:r>
              <w:t>国标品牌</w:t>
            </w:r>
          </w:p>
        </w:tc>
      </w:tr>
    </w:tbl>
    <w:p w14:paraId="779299C2" w14:textId="77777777" w:rsidR="00C0068D" w:rsidRDefault="00C0068D">
      <w:pPr>
        <w:pStyle w:val="Char"/>
        <w:spacing w:line="360" w:lineRule="auto"/>
        <w:rPr>
          <w:rFonts w:cs="宋体"/>
        </w:rPr>
      </w:pPr>
    </w:p>
    <w:p w14:paraId="7872C245" w14:textId="2882940C" w:rsidR="00B71530" w:rsidRDefault="00000000" w:rsidP="008474BA">
      <w:pPr>
        <w:pStyle w:val="Char"/>
        <w:spacing w:line="360" w:lineRule="auto"/>
      </w:pPr>
      <w:r>
        <w:rPr>
          <w:rFonts w:cs="宋体"/>
        </w:rPr>
        <w:t xml:space="preserve"> </w:t>
      </w:r>
    </w:p>
    <w:p w14:paraId="72011F1F" w14:textId="77777777" w:rsidR="00B71530" w:rsidRDefault="00B71530"/>
    <w:sectPr w:rsidR="00B7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9D8F" w14:textId="77777777" w:rsidR="00B20D63" w:rsidRDefault="00B20D63">
      <w:r>
        <w:separator/>
      </w:r>
    </w:p>
  </w:endnote>
  <w:endnote w:type="continuationSeparator" w:id="0">
    <w:p w14:paraId="082D663A" w14:textId="77777777" w:rsidR="00B20D63" w:rsidRDefault="00B2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3658" w14:textId="77777777" w:rsidR="00B20D63" w:rsidRDefault="00B20D63">
      <w:r>
        <w:separator/>
      </w:r>
    </w:p>
  </w:footnote>
  <w:footnote w:type="continuationSeparator" w:id="0">
    <w:p w14:paraId="6FA4C00F" w14:textId="77777777" w:rsidR="00B20D63" w:rsidRDefault="00B2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67A35"/>
    <w:multiLevelType w:val="hybridMultilevel"/>
    <w:tmpl w:val="7F403F32"/>
    <w:lvl w:ilvl="0" w:tplc="08B2F0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9838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jMTMzZDEyODZjYzA3OWMyMDk5Y2JlNGZhZGI3ZDMifQ=="/>
  </w:docVars>
  <w:rsids>
    <w:rsidRoot w:val="6E5232BB"/>
    <w:rsid w:val="00055A03"/>
    <w:rsid w:val="00232F2B"/>
    <w:rsid w:val="006C3C1C"/>
    <w:rsid w:val="008474BA"/>
    <w:rsid w:val="00855213"/>
    <w:rsid w:val="008D4CBD"/>
    <w:rsid w:val="00AD08B9"/>
    <w:rsid w:val="00B11AF2"/>
    <w:rsid w:val="00B13035"/>
    <w:rsid w:val="00B13AC9"/>
    <w:rsid w:val="00B20D63"/>
    <w:rsid w:val="00B71530"/>
    <w:rsid w:val="00C0068D"/>
    <w:rsid w:val="00D22736"/>
    <w:rsid w:val="00D3767B"/>
    <w:rsid w:val="00F1125A"/>
    <w:rsid w:val="00F176D8"/>
    <w:rsid w:val="00F2571C"/>
    <w:rsid w:val="00F855E6"/>
    <w:rsid w:val="08846944"/>
    <w:rsid w:val="08B72FF0"/>
    <w:rsid w:val="6E5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30523"/>
  <w15:docId w15:val="{EBDAAED1-5AC6-4E61-8238-00C2C30C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uiPriority="99" w:unhideWhenUsed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unhideWhenUsed/>
    <w:qFormat/>
    <w:rPr>
      <w:rFonts w:ascii="宋体" w:eastAsia="宋体" w:hAnsi="宋体" w:cs="Times New Roman" w:hint="eastAsia"/>
      <w:sz w:val="24"/>
      <w:szCs w:val="24"/>
    </w:rPr>
  </w:style>
  <w:style w:type="paragraph" w:styleId="2">
    <w:name w:val="heading 2"/>
    <w:basedOn w:val="a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pPr>
      <w:spacing w:beforeAutospacing="1" w:afterAutospacing="1"/>
    </w:pPr>
  </w:style>
  <w:style w:type="paragraph" w:styleId="a4">
    <w:name w:val="header"/>
    <w:basedOn w:val="a"/>
    <w:link w:val="a5"/>
    <w:rsid w:val="00B715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1530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a7"/>
    <w:rsid w:val="00B715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1530"/>
    <w:rPr>
      <w:rFonts w:ascii="宋体" w:eastAsia="宋体" w:hAnsi="宋体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71530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71530"/>
    <w:rPr>
      <w:color w:val="800080"/>
      <w:u w:val="single"/>
    </w:rPr>
  </w:style>
  <w:style w:type="paragraph" w:customStyle="1" w:styleId="msonormal0">
    <w:name w:val="msonormal"/>
    <w:basedOn w:val="a"/>
    <w:rsid w:val="00B71530"/>
    <w:pPr>
      <w:spacing w:before="100" w:beforeAutospacing="1" w:after="100" w:afterAutospacing="1"/>
    </w:pPr>
    <w:rPr>
      <w:rFonts w:cs="宋体" w:hint="default"/>
    </w:rPr>
  </w:style>
  <w:style w:type="paragraph" w:customStyle="1" w:styleId="font5">
    <w:name w:val="font5"/>
    <w:basedOn w:val="a"/>
    <w:rsid w:val="00B71530"/>
    <w:pPr>
      <w:spacing w:before="100" w:beforeAutospacing="1" w:after="100" w:afterAutospacing="1"/>
    </w:pPr>
    <w:rPr>
      <w:rFonts w:ascii="方正小标宋_GBK" w:eastAsia="方正小标宋_GBK" w:cs="宋体" w:hint="default"/>
      <w:color w:val="000000"/>
    </w:rPr>
  </w:style>
  <w:style w:type="paragraph" w:customStyle="1" w:styleId="font6">
    <w:name w:val="font6"/>
    <w:basedOn w:val="a"/>
    <w:rsid w:val="00B71530"/>
    <w:pPr>
      <w:spacing w:before="100" w:beforeAutospacing="1" w:after="100" w:afterAutospacing="1"/>
    </w:pPr>
    <w:rPr>
      <w:rFonts w:ascii="方正小标宋_GBK" w:eastAsia="方正小标宋_GBK" w:cs="宋体" w:hint="default"/>
      <w:color w:val="000000"/>
      <w:sz w:val="28"/>
      <w:szCs w:val="28"/>
    </w:rPr>
  </w:style>
  <w:style w:type="paragraph" w:customStyle="1" w:styleId="font7">
    <w:name w:val="font7"/>
    <w:basedOn w:val="a"/>
    <w:rsid w:val="00B71530"/>
    <w:pPr>
      <w:spacing w:before="100" w:beforeAutospacing="1" w:after="100" w:afterAutospacing="1"/>
    </w:pPr>
    <w:rPr>
      <w:rFonts w:cs="宋体" w:hint="default"/>
      <w:sz w:val="18"/>
      <w:szCs w:val="18"/>
    </w:rPr>
  </w:style>
  <w:style w:type="paragraph" w:customStyle="1" w:styleId="font8">
    <w:name w:val="font8"/>
    <w:basedOn w:val="a"/>
    <w:rsid w:val="00B71530"/>
    <w:pPr>
      <w:spacing w:before="100" w:beforeAutospacing="1" w:after="100" w:afterAutospacing="1"/>
    </w:pPr>
    <w:rPr>
      <w:rFonts w:ascii="微软雅黑" w:eastAsia="微软雅黑" w:hAnsi="微软雅黑" w:cs="宋体" w:hint="default"/>
      <w:color w:val="000000"/>
      <w:sz w:val="28"/>
      <w:szCs w:val="28"/>
    </w:rPr>
  </w:style>
  <w:style w:type="paragraph" w:customStyle="1" w:styleId="font9">
    <w:name w:val="font9"/>
    <w:basedOn w:val="a"/>
    <w:rsid w:val="00B71530"/>
    <w:pPr>
      <w:spacing w:before="100" w:beforeAutospacing="1" w:after="100" w:afterAutospacing="1"/>
    </w:pPr>
    <w:rPr>
      <w:rFonts w:ascii="方正小标宋简体" w:eastAsia="方正小标宋简体" w:cs="宋体" w:hint="default"/>
      <w:color w:val="000000"/>
      <w:sz w:val="36"/>
      <w:szCs w:val="36"/>
    </w:rPr>
  </w:style>
  <w:style w:type="paragraph" w:customStyle="1" w:styleId="xl65">
    <w:name w:val="xl65"/>
    <w:basedOn w:val="a"/>
    <w:rsid w:val="00B71530"/>
    <w:pPr>
      <w:spacing w:before="100" w:beforeAutospacing="1" w:after="100" w:afterAutospacing="1"/>
      <w:jc w:val="center"/>
    </w:pPr>
    <w:rPr>
      <w:rFonts w:cs="宋体" w:hint="default"/>
    </w:rPr>
  </w:style>
  <w:style w:type="paragraph" w:customStyle="1" w:styleId="xl66">
    <w:name w:val="xl66"/>
    <w:basedOn w:val="a"/>
    <w:rsid w:val="00B7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</w:rPr>
  </w:style>
  <w:style w:type="paragraph" w:customStyle="1" w:styleId="xl67">
    <w:name w:val="xl67"/>
    <w:basedOn w:val="a"/>
    <w:rsid w:val="00B7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xl68">
    <w:name w:val="xl68"/>
    <w:basedOn w:val="a"/>
    <w:rsid w:val="00B7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 w:hint="default"/>
    </w:rPr>
  </w:style>
  <w:style w:type="paragraph" w:customStyle="1" w:styleId="xl69">
    <w:name w:val="xl69"/>
    <w:basedOn w:val="a"/>
    <w:rsid w:val="00B7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xl70">
    <w:name w:val="xl70"/>
    <w:basedOn w:val="a"/>
    <w:rsid w:val="00B7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  <w:color w:val="FF0000"/>
    </w:rPr>
  </w:style>
  <w:style w:type="paragraph" w:customStyle="1" w:styleId="xl71">
    <w:name w:val="xl71"/>
    <w:basedOn w:val="a"/>
    <w:rsid w:val="00B71530"/>
    <w:pPr>
      <w:spacing w:before="100" w:beforeAutospacing="1" w:after="100" w:afterAutospacing="1"/>
    </w:pPr>
    <w:rPr>
      <w:rFonts w:ascii="方正小标宋_GBK" w:eastAsia="方正小标宋_GBK" w:cs="宋体" w:hint="default"/>
      <w:sz w:val="28"/>
      <w:szCs w:val="28"/>
    </w:rPr>
  </w:style>
  <w:style w:type="paragraph" w:customStyle="1" w:styleId="xl72">
    <w:name w:val="xl72"/>
    <w:basedOn w:val="a"/>
    <w:rsid w:val="00B71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</w:rPr>
  </w:style>
  <w:style w:type="paragraph" w:customStyle="1" w:styleId="xl73">
    <w:name w:val="xl73"/>
    <w:basedOn w:val="a"/>
    <w:rsid w:val="00B71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</w:rPr>
  </w:style>
  <w:style w:type="paragraph" w:customStyle="1" w:styleId="xl74">
    <w:name w:val="xl74"/>
    <w:basedOn w:val="a"/>
    <w:rsid w:val="00B7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</w:rPr>
  </w:style>
  <w:style w:type="paragraph" w:customStyle="1" w:styleId="xl75">
    <w:name w:val="xl75"/>
    <w:basedOn w:val="a"/>
    <w:rsid w:val="00B71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default"/>
      <w:b/>
      <w:bCs/>
      <w:sz w:val="20"/>
      <w:szCs w:val="20"/>
    </w:rPr>
  </w:style>
  <w:style w:type="paragraph" w:customStyle="1" w:styleId="xl76">
    <w:name w:val="xl76"/>
    <w:basedOn w:val="a"/>
    <w:rsid w:val="00B71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default"/>
      <w:b/>
      <w:bCs/>
      <w:sz w:val="20"/>
      <w:szCs w:val="20"/>
    </w:rPr>
  </w:style>
  <w:style w:type="paragraph" w:customStyle="1" w:styleId="xl77">
    <w:name w:val="xl77"/>
    <w:basedOn w:val="a"/>
    <w:rsid w:val="00B7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default"/>
      <w:b/>
      <w:bCs/>
      <w:sz w:val="20"/>
      <w:szCs w:val="20"/>
    </w:rPr>
  </w:style>
  <w:style w:type="paragraph" w:customStyle="1" w:styleId="xl78">
    <w:name w:val="xl78"/>
    <w:basedOn w:val="a"/>
    <w:rsid w:val="00B71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  <w:b/>
      <w:bCs/>
    </w:rPr>
  </w:style>
  <w:style w:type="paragraph" w:customStyle="1" w:styleId="xl79">
    <w:name w:val="xl79"/>
    <w:basedOn w:val="a"/>
    <w:rsid w:val="00B71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  <w:b/>
      <w:bCs/>
    </w:rPr>
  </w:style>
  <w:style w:type="paragraph" w:customStyle="1" w:styleId="xl80">
    <w:name w:val="xl80"/>
    <w:basedOn w:val="a"/>
    <w:rsid w:val="00B7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 w:hint="default"/>
      <w:b/>
      <w:bCs/>
    </w:rPr>
  </w:style>
  <w:style w:type="paragraph" w:customStyle="1" w:styleId="xl81">
    <w:name w:val="xl81"/>
    <w:basedOn w:val="a"/>
    <w:rsid w:val="00B7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 w:hint="default"/>
      <w:b/>
      <w:bCs/>
    </w:rPr>
  </w:style>
  <w:style w:type="paragraph" w:customStyle="1" w:styleId="xl82">
    <w:name w:val="xl82"/>
    <w:basedOn w:val="a"/>
    <w:rsid w:val="00B71530"/>
    <w:pPr>
      <w:pBdr>
        <w:top w:val="single" w:sz="4" w:space="0" w:color="auto"/>
      </w:pBdr>
      <w:spacing w:before="100" w:beforeAutospacing="1" w:after="100" w:afterAutospacing="1"/>
    </w:pPr>
    <w:rPr>
      <w:rFonts w:cs="宋体" w:hint="default"/>
      <w:sz w:val="28"/>
      <w:szCs w:val="28"/>
    </w:rPr>
  </w:style>
  <w:style w:type="paragraph" w:customStyle="1" w:styleId="xl83">
    <w:name w:val="xl83"/>
    <w:basedOn w:val="a"/>
    <w:rsid w:val="00B71530"/>
    <w:pPr>
      <w:spacing w:before="100" w:beforeAutospacing="1" w:after="100" w:afterAutospacing="1"/>
    </w:pPr>
    <w:rPr>
      <w:rFonts w:cs="宋体" w:hint="default"/>
      <w:sz w:val="28"/>
      <w:szCs w:val="28"/>
    </w:rPr>
  </w:style>
  <w:style w:type="paragraph" w:customStyle="1" w:styleId="xl84">
    <w:name w:val="xl84"/>
    <w:basedOn w:val="a"/>
    <w:rsid w:val="00B71530"/>
    <w:pPr>
      <w:spacing w:before="100" w:beforeAutospacing="1" w:after="100" w:afterAutospacing="1"/>
    </w:pPr>
    <w:rPr>
      <w:rFonts w:ascii="方正小标宋_GBK" w:eastAsia="方正小标宋_GBK" w:cs="宋体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嘟嘟鱼</dc:creator>
  <cp:lastModifiedBy>开战 黄</cp:lastModifiedBy>
  <cp:revision>2</cp:revision>
  <dcterms:created xsi:type="dcterms:W3CDTF">2025-08-12T08:44:00Z</dcterms:created>
  <dcterms:modified xsi:type="dcterms:W3CDTF">2025-08-12T08:44:00Z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4FFC5C42055F4377A5F3E4C92762AB78_11</vt:lpwstr>
  </property>
</Properties>
</file>