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rPr>
              <w:t>（</w:t>
            </w:r>
            <w:r>
              <w:rPr>
                <w:rFonts w:hint="eastAsia" w:ascii="仿宋" w:hAnsi="仿宋" w:eastAsia="仿宋" w:cs="宋体"/>
                <w:b/>
                <w:bCs/>
                <w:sz w:val="28"/>
                <w:szCs w:val="28"/>
                <w:lang w:val="en-US" w:eastAsia="zh-CN"/>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脑循环功能治疗仪</w:t>
            </w:r>
          </w:p>
        </w:tc>
        <w:tc>
          <w:tcPr>
            <w:tcW w:w="6463" w:type="dxa"/>
            <w:gridSpan w:val="2"/>
            <w:tcBorders>
              <w:top w:val="single" w:color="auto" w:sz="4" w:space="0"/>
              <w:left w:val="nil"/>
              <w:bottom w:val="single" w:color="auto" w:sz="4" w:space="0"/>
              <w:right w:val="single" w:color="auto" w:sz="4" w:space="0"/>
            </w:tcBorders>
            <w:noWrap w:val="0"/>
            <w:vAlign w:val="center"/>
          </w:tcPr>
          <w:p w14:paraId="336EDC2F">
            <w:pPr>
              <w:adjustRightInd w:val="0"/>
              <w:snapToGrid w:val="0"/>
              <w:spacing w:line="360" w:lineRule="exact"/>
              <w:jc w:val="left"/>
              <w:rPr>
                <w:rFonts w:hint="eastAsia" w:ascii="宋体" w:hAnsi="宋体"/>
                <w:szCs w:val="21"/>
              </w:rPr>
            </w:pPr>
            <w:r>
              <w:rPr>
                <w:rFonts w:hint="eastAsia" w:ascii="宋体" w:hAnsi="宋体"/>
                <w:szCs w:val="21"/>
              </w:rPr>
              <w:t>技术参数</w:t>
            </w:r>
          </w:p>
          <w:p w14:paraId="67BC314F">
            <w:pPr>
              <w:adjustRightInd w:val="0"/>
              <w:snapToGrid w:val="0"/>
              <w:spacing w:line="360" w:lineRule="exact"/>
              <w:jc w:val="left"/>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头箍电刺激</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rPr>
              <w:t>两通道</w:t>
            </w:r>
            <w:r>
              <w:rPr>
                <w:rFonts w:hint="eastAsia" w:ascii="宋体" w:hAnsi="宋体"/>
                <w:szCs w:val="21"/>
                <w:lang w:eastAsia="zh-CN"/>
              </w:rPr>
              <w:t>）</w:t>
            </w:r>
            <w:r>
              <w:rPr>
                <w:rFonts w:hint="eastAsia" w:ascii="宋体" w:hAnsi="宋体"/>
                <w:szCs w:val="21"/>
              </w:rPr>
              <w:t>搭配肢体神经肌肉电刺激</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rPr>
              <w:t>四通道</w:t>
            </w:r>
            <w:r>
              <w:rPr>
                <w:rFonts w:hint="eastAsia" w:ascii="宋体" w:hAnsi="宋体"/>
                <w:szCs w:val="21"/>
                <w:lang w:eastAsia="zh-CN"/>
              </w:rPr>
              <w:t>）</w:t>
            </w:r>
            <w:r>
              <w:rPr>
                <w:rFonts w:hint="eastAsia" w:ascii="宋体" w:hAnsi="宋体"/>
                <w:szCs w:val="21"/>
              </w:rPr>
              <w:t xml:space="preserve">； </w:t>
            </w:r>
          </w:p>
          <w:p w14:paraId="6CC6564E">
            <w:pPr>
              <w:adjustRightInd w:val="0"/>
              <w:snapToGrid w:val="0"/>
              <w:spacing w:line="360" w:lineRule="exact"/>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头箍式电极可调节，适用不同头围人群； </w:t>
            </w:r>
          </w:p>
          <w:p w14:paraId="6789DF57">
            <w:pPr>
              <w:adjustRightInd w:val="0"/>
              <w:snapToGrid w:val="0"/>
              <w:spacing w:line="360" w:lineRule="exact"/>
              <w:jc w:val="left"/>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 液晶触摸屏+一键飞梭。</w:t>
            </w:r>
          </w:p>
          <w:p w14:paraId="429428CB">
            <w:pPr>
              <w:adjustRightInd w:val="0"/>
              <w:snapToGrid w:val="0"/>
              <w:spacing w:line="360" w:lineRule="exact"/>
              <w:jc w:val="left"/>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 xml:space="preserve"> 头箍电刺激装置脉冲宽度400us±120us，脉冲周期18ms～46ms，频率21Hz～56Hz； </w:t>
            </w:r>
          </w:p>
          <w:p w14:paraId="422F1772">
            <w:pPr>
              <w:adjustRightInd w:val="0"/>
              <w:snapToGrid w:val="0"/>
              <w:spacing w:line="360" w:lineRule="exact"/>
              <w:jc w:val="left"/>
              <w:rPr>
                <w:rFonts w:hint="eastAsia"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 xml:space="preserve"> 头箍电刺激装置输出强度0mA～30mA可调； </w:t>
            </w:r>
          </w:p>
          <w:p w14:paraId="07586FEE">
            <w:pPr>
              <w:adjustRightInd w:val="0"/>
              <w:snapToGrid w:val="0"/>
              <w:spacing w:line="360" w:lineRule="exact"/>
              <w:jc w:val="left"/>
              <w:rPr>
                <w:rFonts w:hint="eastAsia" w:ascii="宋体" w:hAnsi="宋体"/>
                <w:szCs w:val="21"/>
              </w:rPr>
            </w:pPr>
            <w:r>
              <w:rPr>
                <w:rFonts w:hint="eastAsia" w:ascii="宋体" w:hAnsi="宋体"/>
                <w:szCs w:val="21"/>
              </w:rPr>
              <w:t>6</w:t>
            </w:r>
            <w:r>
              <w:rPr>
                <w:rFonts w:hint="eastAsia" w:ascii="宋体" w:hAnsi="宋体"/>
                <w:szCs w:val="21"/>
                <w:lang w:eastAsia="zh-CN"/>
              </w:rPr>
              <w:t>.大于等于</w:t>
            </w:r>
            <w:r>
              <w:rPr>
                <w:rFonts w:hint="eastAsia" w:ascii="宋体" w:hAnsi="宋体"/>
                <w:szCs w:val="21"/>
              </w:rPr>
              <w:t>8种内置肢体神经肌肉电刺激处方；</w:t>
            </w:r>
          </w:p>
          <w:p w14:paraId="1BCC242C">
            <w:pPr>
              <w:adjustRightInd w:val="0"/>
              <w:snapToGrid w:val="0"/>
              <w:spacing w:line="360" w:lineRule="exact"/>
              <w:jc w:val="left"/>
              <w:rPr>
                <w:rFonts w:hint="eastAsia"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 xml:space="preserve"> 肢体神经肌肉电刺激装置脉冲频率4000±400Hz，调制频率在0.03～1.2Hz范围内； </w:t>
            </w:r>
          </w:p>
          <w:p w14:paraId="3C5E1BFC">
            <w:pPr>
              <w:adjustRightInd w:val="0"/>
              <w:snapToGrid w:val="0"/>
              <w:spacing w:line="360" w:lineRule="exact"/>
              <w:jc w:val="left"/>
              <w:rPr>
                <w:rFonts w:hint="eastAsia"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 xml:space="preserve"> 肢体神经肌肉电刺激装置输出强度0mA～100mA可调； </w:t>
            </w:r>
          </w:p>
          <w:p w14:paraId="7762080B">
            <w:pPr>
              <w:adjustRightInd w:val="0"/>
              <w:snapToGrid w:val="0"/>
              <w:spacing w:line="360" w:lineRule="exact"/>
              <w:jc w:val="left"/>
              <w:rPr>
                <w:rFonts w:hint="eastAsia" w:ascii="宋体" w:hAnsi="宋体"/>
                <w:szCs w:val="21"/>
              </w:rPr>
            </w:pPr>
            <w:r>
              <w:rPr>
                <w:rFonts w:hint="eastAsia" w:ascii="宋体" w:hAnsi="宋体"/>
                <w:szCs w:val="21"/>
              </w:rPr>
              <w:t>9</w:t>
            </w:r>
            <w:r>
              <w:rPr>
                <w:rFonts w:hint="eastAsia" w:ascii="宋体" w:hAnsi="宋体"/>
                <w:szCs w:val="21"/>
                <w:lang w:eastAsia="zh-CN"/>
              </w:rPr>
              <w:t>.</w:t>
            </w:r>
            <w:r>
              <w:rPr>
                <w:rFonts w:hint="eastAsia" w:ascii="宋体" w:hAnsi="宋体"/>
                <w:szCs w:val="21"/>
              </w:rPr>
              <w:t xml:space="preserve"> 治疗时间1～99min连续可调，步长大于等于1min； </w:t>
            </w:r>
          </w:p>
          <w:p w14:paraId="3F852713">
            <w:pPr>
              <w:adjustRightInd w:val="0"/>
              <w:snapToGrid w:val="0"/>
              <w:spacing w:line="360" w:lineRule="exact"/>
              <w:jc w:val="left"/>
              <w:rPr>
                <w:rFonts w:hint="eastAsia" w:ascii="宋体" w:hAnsi="宋体"/>
                <w:szCs w:val="21"/>
              </w:rPr>
            </w:pPr>
            <w:r>
              <w:rPr>
                <w:rFonts w:hint="eastAsia" w:ascii="宋体" w:hAnsi="宋体"/>
                <w:szCs w:val="21"/>
              </w:rPr>
              <w:t>10 开路报警功能，确保治疗安全。</w:t>
            </w:r>
          </w:p>
          <w:p w14:paraId="3BFB3DA0">
            <w:pPr>
              <w:adjustRightInd w:val="0"/>
              <w:snapToGrid w:val="0"/>
              <w:spacing w:line="360" w:lineRule="exact"/>
              <w:jc w:val="left"/>
              <w:rPr>
                <w:rFonts w:hint="default" w:ascii="宋体" w:hAnsi="宋体"/>
                <w:szCs w:val="21"/>
                <w:lang w:val="en-US" w:eastAsia="zh-CN"/>
              </w:rPr>
            </w:pPr>
            <w:r>
              <w:rPr>
                <w:rFonts w:hint="eastAsia" w:ascii="宋体" w:hAnsi="宋体"/>
                <w:szCs w:val="21"/>
                <w:lang w:val="en-US" w:eastAsia="zh-CN"/>
              </w:rPr>
              <w:t>配置清单：</w:t>
            </w:r>
          </w:p>
          <w:p w14:paraId="7F8FC84C">
            <w:pPr>
              <w:adjustRightInd w:val="0"/>
              <w:snapToGrid w:val="0"/>
              <w:spacing w:line="36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主机1台</w:t>
            </w:r>
          </w:p>
          <w:p w14:paraId="6FA0A26B">
            <w:pPr>
              <w:adjustRightInd w:val="0"/>
              <w:snapToGrid w:val="0"/>
              <w:spacing w:line="360" w:lineRule="exact"/>
              <w:jc w:val="left"/>
              <w:rPr>
                <w:rFonts w:hint="eastAsia" w:ascii="宋体" w:hAnsi="宋体"/>
                <w:szCs w:val="21"/>
              </w:rPr>
            </w:pPr>
            <w:r>
              <w:rPr>
                <w:rFonts w:hint="eastAsia" w:ascii="宋体" w:hAnsi="宋体"/>
                <w:szCs w:val="21"/>
                <w:lang w:val="en-US" w:eastAsia="zh-CN"/>
              </w:rPr>
              <w:t>2.</w:t>
            </w:r>
            <w:r>
              <w:rPr>
                <w:rFonts w:hint="eastAsia" w:ascii="宋体" w:hAnsi="宋体"/>
                <w:szCs w:val="21"/>
              </w:rPr>
              <w:t>两芯电疗输出线(深灰)4条</w:t>
            </w:r>
          </w:p>
          <w:p w14:paraId="3A1EB10C">
            <w:pPr>
              <w:adjustRightInd w:val="0"/>
              <w:snapToGrid w:val="0"/>
              <w:spacing w:line="360" w:lineRule="exact"/>
              <w:jc w:val="left"/>
              <w:rPr>
                <w:rFonts w:hint="eastAsia" w:ascii="宋体" w:hAnsi="宋体"/>
                <w:szCs w:val="21"/>
              </w:rPr>
            </w:pPr>
            <w:r>
              <w:rPr>
                <w:rFonts w:hint="eastAsia" w:ascii="宋体" w:hAnsi="宋体"/>
                <w:szCs w:val="21"/>
                <w:lang w:val="en-US" w:eastAsia="zh-CN"/>
              </w:rPr>
              <w:t>3.</w:t>
            </w:r>
            <w:r>
              <w:rPr>
                <w:rFonts w:hint="eastAsia" w:ascii="宋体" w:hAnsi="宋体"/>
                <w:szCs w:val="21"/>
              </w:rPr>
              <w:t>两芯电疗输出线(浅灰)2条</w:t>
            </w:r>
          </w:p>
          <w:p w14:paraId="2F3EE76A">
            <w:pPr>
              <w:adjustRightInd w:val="0"/>
              <w:snapToGrid w:val="0"/>
              <w:spacing w:line="360" w:lineRule="exact"/>
              <w:jc w:val="left"/>
              <w:rPr>
                <w:rFonts w:hint="eastAsia" w:ascii="宋体" w:hAnsi="宋体"/>
                <w:szCs w:val="21"/>
              </w:rPr>
            </w:pPr>
            <w:r>
              <w:rPr>
                <w:rFonts w:hint="eastAsia" w:ascii="宋体" w:hAnsi="宋体"/>
                <w:szCs w:val="21"/>
                <w:lang w:val="en-US" w:eastAsia="zh-CN"/>
              </w:rPr>
              <w:t>4.</w:t>
            </w:r>
            <w:r>
              <w:rPr>
                <w:rFonts w:hint="eastAsia" w:ascii="宋体" w:hAnsi="宋体"/>
                <w:szCs w:val="21"/>
              </w:rPr>
              <w:t>电疗转接线4条</w:t>
            </w:r>
          </w:p>
          <w:p w14:paraId="52D54AB4">
            <w:pPr>
              <w:adjustRightInd w:val="0"/>
              <w:snapToGrid w:val="0"/>
              <w:spacing w:line="360" w:lineRule="exact"/>
              <w:jc w:val="left"/>
              <w:rPr>
                <w:rFonts w:hint="eastAsia" w:ascii="宋体" w:hAnsi="宋体"/>
                <w:szCs w:val="21"/>
              </w:rPr>
            </w:pPr>
            <w:r>
              <w:rPr>
                <w:rFonts w:hint="eastAsia" w:ascii="宋体" w:hAnsi="宋体"/>
                <w:szCs w:val="21"/>
                <w:lang w:val="en-US" w:eastAsia="zh-CN"/>
              </w:rPr>
              <w:t>5.</w:t>
            </w:r>
            <w:r>
              <w:rPr>
                <w:rFonts w:hint="eastAsia" w:ascii="宋体" w:hAnsi="宋体"/>
                <w:szCs w:val="21"/>
              </w:rPr>
              <w:t>标配脑循环刺激头箍2个</w:t>
            </w:r>
          </w:p>
          <w:p w14:paraId="7E1325BD">
            <w:pPr>
              <w:adjustRightInd w:val="0"/>
              <w:snapToGrid w:val="0"/>
              <w:spacing w:line="360" w:lineRule="exact"/>
              <w:jc w:val="left"/>
              <w:rPr>
                <w:rFonts w:hint="eastAsia" w:ascii="宋体" w:hAnsi="宋体"/>
                <w:szCs w:val="21"/>
              </w:rPr>
            </w:pPr>
            <w:r>
              <w:rPr>
                <w:rFonts w:hint="eastAsia" w:ascii="宋体" w:hAnsi="宋体"/>
                <w:szCs w:val="21"/>
                <w:lang w:val="en-US" w:eastAsia="zh-CN"/>
              </w:rPr>
              <w:t>6.</w:t>
            </w:r>
            <w:r>
              <w:rPr>
                <w:rFonts w:hint="eastAsia" w:ascii="宋体" w:hAnsi="宋体"/>
                <w:szCs w:val="21"/>
              </w:rPr>
              <w:t>理疗电极片8包</w:t>
            </w:r>
          </w:p>
          <w:p w14:paraId="41DAD45B">
            <w:pPr>
              <w:adjustRightInd w:val="0"/>
              <w:snapToGrid w:val="0"/>
              <w:spacing w:line="360" w:lineRule="exact"/>
              <w:jc w:val="left"/>
              <w:rPr>
                <w:rFonts w:hint="eastAsia" w:ascii="宋体" w:hAnsi="宋体"/>
                <w:szCs w:val="21"/>
              </w:rPr>
            </w:pPr>
            <w:r>
              <w:rPr>
                <w:rFonts w:hint="eastAsia" w:ascii="宋体" w:hAnsi="宋体"/>
                <w:szCs w:val="21"/>
                <w:lang w:val="en-US" w:eastAsia="zh-CN"/>
              </w:rPr>
              <w:t>7.</w:t>
            </w:r>
            <w:r>
              <w:rPr>
                <w:rFonts w:hint="eastAsia" w:ascii="宋体" w:hAnsi="宋体"/>
                <w:szCs w:val="21"/>
              </w:rPr>
              <w:t>头箍垫棉16个</w:t>
            </w:r>
          </w:p>
          <w:p w14:paraId="0522A2B6">
            <w:pPr>
              <w:adjustRightInd w:val="0"/>
              <w:snapToGrid w:val="0"/>
              <w:spacing w:line="360" w:lineRule="exact"/>
              <w:jc w:val="left"/>
              <w:rPr>
                <w:rFonts w:hint="eastAsia" w:ascii="宋体" w:hAnsi="宋体"/>
                <w:szCs w:val="21"/>
              </w:rPr>
            </w:pPr>
            <w:r>
              <w:rPr>
                <w:rFonts w:hint="eastAsia" w:ascii="宋体" w:hAnsi="宋体"/>
                <w:szCs w:val="21"/>
                <w:lang w:val="en-US" w:eastAsia="zh-CN"/>
              </w:rPr>
              <w:t>8.</w:t>
            </w:r>
            <w:r>
              <w:rPr>
                <w:rFonts w:hint="eastAsia" w:ascii="宋体" w:hAnsi="宋体"/>
                <w:szCs w:val="21"/>
              </w:rPr>
              <w:t>电源线1条</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default" w:ascii="仿宋" w:hAnsi="仿宋" w:eastAsia="仿宋" w:cs="宋体"/>
                <w:b/>
                <w:bCs/>
                <w:sz w:val="28"/>
                <w:szCs w:val="28"/>
                <w:lang w:val="en-US"/>
              </w:rPr>
            </w:pPr>
            <w:r>
              <w:rPr>
                <w:rFonts w:hint="eastAsia" w:ascii="仿宋" w:hAnsi="仿宋" w:eastAsia="仿宋" w:cs="宋体"/>
                <w:b/>
                <w:bCs/>
                <w:sz w:val="28"/>
                <w:szCs w:val="28"/>
                <w:lang w:val="en-US" w:eastAsia="zh-CN"/>
              </w:rPr>
              <w:t>下肢康复训练器</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377BFC61">
            <w:pPr>
              <w:adjustRightInd w:val="0"/>
              <w:snapToGrid w:val="0"/>
              <w:spacing w:line="360" w:lineRule="exact"/>
              <w:jc w:val="left"/>
              <w:rPr>
                <w:rFonts w:hint="eastAsia" w:ascii="宋体" w:hAnsi="宋体"/>
                <w:szCs w:val="21"/>
              </w:rPr>
            </w:pPr>
            <w:r>
              <w:rPr>
                <w:rFonts w:hint="eastAsia" w:ascii="宋体" w:hAnsi="宋体"/>
                <w:szCs w:val="21"/>
              </w:rPr>
              <w:t>技术参数</w:t>
            </w:r>
          </w:p>
          <w:p w14:paraId="30A5FC14">
            <w:pPr>
              <w:adjustRightInd w:val="0"/>
              <w:snapToGrid w:val="0"/>
              <w:spacing w:line="36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电源：交流220V±22V、50Hz±1Hz</w:t>
            </w:r>
          </w:p>
          <w:p w14:paraId="5D463CF0">
            <w:pPr>
              <w:adjustRightInd w:val="0"/>
              <w:snapToGrid w:val="0"/>
              <w:spacing w:line="360" w:lineRule="exact"/>
              <w:jc w:val="lef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额定输入功率：60VA</w:t>
            </w:r>
          </w:p>
          <w:p w14:paraId="0A2D9C72">
            <w:pPr>
              <w:adjustRightInd w:val="0"/>
              <w:snapToGrid w:val="0"/>
              <w:spacing w:line="360" w:lineRule="exact"/>
              <w:jc w:val="left"/>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大腿支架长度可调范围0～260mm，允差±10%</w:t>
            </w:r>
          </w:p>
          <w:p w14:paraId="4A6CDC1C">
            <w:pPr>
              <w:adjustRightInd w:val="0"/>
              <w:snapToGrid w:val="0"/>
              <w:spacing w:line="360" w:lineRule="exact"/>
              <w:jc w:val="left"/>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小腿支架长度可调范围0～260mm，允差±10%</w:t>
            </w:r>
          </w:p>
          <w:p w14:paraId="2CF3B3F5">
            <w:pPr>
              <w:adjustRightInd w:val="0"/>
              <w:snapToGrid w:val="0"/>
              <w:spacing w:line="360" w:lineRule="exact"/>
              <w:jc w:val="left"/>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伸展角度最大调节范围为0～120°；屈曲角度最大调节范围为0～125°，级差3°，其中123°～125°级差2°，角度不大于50°时，允差±5°；角度大于50°时，允差±10%；</w:t>
            </w:r>
          </w:p>
          <w:p w14:paraId="3306B65A">
            <w:pPr>
              <w:adjustRightInd w:val="0"/>
              <w:snapToGrid w:val="0"/>
              <w:spacing w:line="360" w:lineRule="exact"/>
              <w:jc w:val="left"/>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角度运行速度</w:t>
            </w:r>
            <w:r>
              <w:rPr>
                <w:rFonts w:hint="eastAsia" w:ascii="宋体" w:hAnsi="宋体"/>
                <w:szCs w:val="21"/>
                <w:lang w:val="en-US" w:eastAsia="zh-CN"/>
              </w:rPr>
              <w:t>≥</w:t>
            </w:r>
            <w:r>
              <w:rPr>
                <w:rFonts w:hint="eastAsia" w:ascii="宋体" w:hAnsi="宋体"/>
                <w:szCs w:val="21"/>
              </w:rPr>
              <w:t>8档可调，角速度1.5°/s～3.6°/s。级差0.3°/s，允差±20%</w:t>
            </w:r>
          </w:p>
          <w:p w14:paraId="6860E69F">
            <w:pPr>
              <w:adjustRightInd w:val="0"/>
              <w:snapToGrid w:val="0"/>
              <w:spacing w:line="360" w:lineRule="exact"/>
              <w:jc w:val="left"/>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训练时间0～240min可调，级差10min，允差±10%，时间结束会有提示音</w:t>
            </w:r>
          </w:p>
          <w:p w14:paraId="5BA669A2">
            <w:pPr>
              <w:adjustRightInd w:val="0"/>
              <w:snapToGrid w:val="0"/>
              <w:spacing w:line="360" w:lineRule="exact"/>
              <w:jc w:val="left"/>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脚踏板移动至最左位置和最右位置中心线夹角为60°，允差为±10°</w:t>
            </w:r>
          </w:p>
          <w:p w14:paraId="30C5FF91">
            <w:pPr>
              <w:adjustRightInd w:val="0"/>
              <w:snapToGrid w:val="0"/>
              <w:spacing w:line="360" w:lineRule="exact"/>
              <w:jc w:val="left"/>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活动仪设有线控开关，安全可靠</w:t>
            </w:r>
          </w:p>
          <w:p w14:paraId="662752F7">
            <w:pPr>
              <w:adjustRightInd w:val="0"/>
              <w:snapToGrid w:val="0"/>
              <w:spacing w:line="360" w:lineRule="exact"/>
              <w:jc w:val="left"/>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设备功能：下肢关节（髋、膝、踝）功能障碍的康复训练</w:t>
            </w:r>
          </w:p>
          <w:p w14:paraId="0EAA51B6">
            <w:pPr>
              <w:adjustRightInd w:val="0"/>
              <w:snapToGrid w:val="0"/>
              <w:spacing w:line="360" w:lineRule="exact"/>
              <w:jc w:val="left"/>
              <w:rPr>
                <w:rFonts w:hint="eastAsia" w:ascii="宋体" w:hAnsi="宋体"/>
                <w:szCs w:val="21"/>
              </w:rPr>
            </w:pPr>
          </w:p>
          <w:p w14:paraId="110B580F">
            <w:pPr>
              <w:adjustRightInd w:val="0"/>
              <w:snapToGrid w:val="0"/>
              <w:spacing w:line="360" w:lineRule="exact"/>
              <w:jc w:val="left"/>
              <w:rPr>
                <w:rFonts w:hint="eastAsia" w:ascii="宋体" w:hAnsi="宋体"/>
                <w:szCs w:val="21"/>
              </w:rPr>
            </w:pPr>
            <w:r>
              <w:rPr>
                <w:rFonts w:hint="eastAsia" w:ascii="宋体" w:hAnsi="宋体"/>
                <w:szCs w:val="21"/>
              </w:rPr>
              <w:t>主机</w:t>
            </w:r>
            <w:r>
              <w:rPr>
                <w:rFonts w:hint="eastAsia" w:ascii="宋体" w:hAnsi="宋体"/>
                <w:szCs w:val="21"/>
              </w:rPr>
              <w:tab/>
            </w:r>
            <w:r>
              <w:rPr>
                <w:rFonts w:hint="eastAsia" w:ascii="宋体" w:hAnsi="宋体"/>
                <w:szCs w:val="21"/>
              </w:rPr>
              <w:t>壹台</w:t>
            </w:r>
          </w:p>
          <w:p w14:paraId="53E6F430">
            <w:pPr>
              <w:adjustRightInd w:val="0"/>
              <w:snapToGrid w:val="0"/>
              <w:spacing w:line="360" w:lineRule="exact"/>
              <w:jc w:val="left"/>
              <w:rPr>
                <w:rFonts w:hint="eastAsia" w:ascii="宋体" w:hAnsi="宋体"/>
                <w:szCs w:val="21"/>
              </w:rPr>
            </w:pPr>
            <w:r>
              <w:rPr>
                <w:rFonts w:hint="eastAsia" w:ascii="宋体" w:hAnsi="宋体"/>
                <w:szCs w:val="21"/>
              </w:rPr>
              <w:t>手控器</w:t>
            </w:r>
            <w:r>
              <w:rPr>
                <w:rFonts w:hint="eastAsia" w:ascii="宋体" w:hAnsi="宋体"/>
                <w:szCs w:val="21"/>
              </w:rPr>
              <w:tab/>
            </w:r>
            <w:r>
              <w:rPr>
                <w:rFonts w:hint="eastAsia" w:ascii="宋体" w:hAnsi="宋体"/>
                <w:szCs w:val="21"/>
              </w:rPr>
              <w:t>壹只</w:t>
            </w:r>
          </w:p>
          <w:p w14:paraId="445FC2B2">
            <w:pPr>
              <w:adjustRightInd w:val="0"/>
              <w:snapToGrid w:val="0"/>
              <w:spacing w:line="360" w:lineRule="exact"/>
              <w:jc w:val="left"/>
              <w:rPr>
                <w:rFonts w:hint="eastAsia" w:ascii="宋体" w:hAnsi="宋体"/>
                <w:szCs w:val="21"/>
              </w:rPr>
            </w:pPr>
            <w:r>
              <w:rPr>
                <w:rFonts w:hint="eastAsia" w:ascii="宋体" w:hAnsi="宋体"/>
                <w:szCs w:val="21"/>
              </w:rPr>
              <w:t>电源线</w:t>
            </w:r>
            <w:r>
              <w:rPr>
                <w:rFonts w:hint="eastAsia" w:ascii="宋体" w:hAnsi="宋体"/>
                <w:szCs w:val="21"/>
              </w:rPr>
              <w:tab/>
            </w:r>
            <w:r>
              <w:rPr>
                <w:rFonts w:hint="eastAsia" w:ascii="宋体" w:hAnsi="宋体"/>
                <w:szCs w:val="21"/>
              </w:rPr>
              <w:t>壹条</w:t>
            </w:r>
          </w:p>
          <w:p w14:paraId="5A52A18C">
            <w:pPr>
              <w:adjustRightInd w:val="0"/>
              <w:snapToGrid w:val="0"/>
              <w:spacing w:line="360" w:lineRule="exact"/>
              <w:jc w:val="left"/>
              <w:rPr>
                <w:rFonts w:hint="eastAsia" w:ascii="宋体" w:hAnsi="宋体"/>
                <w:szCs w:val="21"/>
              </w:rPr>
            </w:pPr>
            <w:r>
              <w:rPr>
                <w:rFonts w:hint="eastAsia" w:ascii="宋体" w:hAnsi="宋体"/>
                <w:szCs w:val="21"/>
              </w:rPr>
              <w:t>保险管</w:t>
            </w:r>
            <w:r>
              <w:rPr>
                <w:rFonts w:hint="eastAsia" w:ascii="宋体" w:hAnsi="宋体"/>
                <w:szCs w:val="21"/>
              </w:rPr>
              <w:tab/>
            </w:r>
            <w:r>
              <w:rPr>
                <w:rFonts w:hint="eastAsia" w:ascii="宋体" w:hAnsi="宋体"/>
                <w:szCs w:val="21"/>
              </w:rPr>
              <w:t>贰个</w:t>
            </w:r>
          </w:p>
          <w:p w14:paraId="3FA120D8">
            <w:pPr>
              <w:adjustRightInd w:val="0"/>
              <w:snapToGrid w:val="0"/>
              <w:spacing w:line="360" w:lineRule="exact"/>
              <w:jc w:val="left"/>
              <w:rPr>
                <w:rFonts w:hint="eastAsia" w:ascii="宋体" w:hAnsi="宋体"/>
                <w:szCs w:val="21"/>
              </w:rPr>
            </w:pPr>
            <w:r>
              <w:rPr>
                <w:rFonts w:hint="eastAsia" w:ascii="宋体" w:hAnsi="宋体"/>
                <w:szCs w:val="21"/>
              </w:rPr>
              <w:t>使用说明书</w:t>
            </w:r>
            <w:r>
              <w:rPr>
                <w:rFonts w:hint="eastAsia" w:ascii="宋体" w:hAnsi="宋体"/>
                <w:szCs w:val="21"/>
              </w:rPr>
              <w:tab/>
            </w:r>
            <w:r>
              <w:rPr>
                <w:rFonts w:hint="eastAsia" w:ascii="宋体" w:hAnsi="宋体"/>
                <w:szCs w:val="21"/>
              </w:rPr>
              <w:t>壹份</w:t>
            </w:r>
          </w:p>
          <w:p w14:paraId="320CD635">
            <w:pPr>
              <w:adjustRightInd w:val="0"/>
              <w:snapToGrid w:val="0"/>
              <w:spacing w:line="360" w:lineRule="exact"/>
              <w:jc w:val="left"/>
              <w:rPr>
                <w:rFonts w:hint="eastAsia" w:ascii="宋体" w:hAnsi="宋体"/>
                <w:szCs w:val="21"/>
              </w:rPr>
            </w:pPr>
            <w:r>
              <w:rPr>
                <w:rFonts w:hint="eastAsia" w:ascii="宋体" w:hAnsi="宋体"/>
                <w:szCs w:val="21"/>
              </w:rPr>
              <w:t>合格证</w:t>
            </w:r>
            <w:r>
              <w:rPr>
                <w:rFonts w:hint="eastAsia" w:ascii="宋体" w:hAnsi="宋体"/>
                <w:szCs w:val="21"/>
              </w:rPr>
              <w:tab/>
            </w:r>
            <w:r>
              <w:rPr>
                <w:rFonts w:hint="eastAsia" w:ascii="宋体" w:hAnsi="宋体"/>
                <w:szCs w:val="21"/>
              </w:rPr>
              <w:t>壹份</w:t>
            </w:r>
          </w:p>
          <w:p w14:paraId="11024CBB">
            <w:pPr>
              <w:adjustRightInd w:val="0"/>
              <w:snapToGrid w:val="0"/>
              <w:spacing w:line="360" w:lineRule="exact"/>
              <w:jc w:val="left"/>
              <w:rPr>
                <w:rFonts w:hint="eastAsia" w:ascii="宋体" w:hAnsi="宋体"/>
                <w:szCs w:val="21"/>
              </w:rPr>
            </w:pPr>
            <w:r>
              <w:rPr>
                <w:rFonts w:hint="eastAsia" w:ascii="宋体" w:hAnsi="宋体"/>
                <w:szCs w:val="21"/>
              </w:rPr>
              <w:t>保修卡</w:t>
            </w:r>
            <w:r>
              <w:rPr>
                <w:rFonts w:hint="eastAsia" w:ascii="宋体" w:hAnsi="宋体"/>
                <w:szCs w:val="21"/>
              </w:rPr>
              <w:tab/>
            </w:r>
            <w:r>
              <w:rPr>
                <w:rFonts w:hint="eastAsia" w:ascii="宋体" w:hAnsi="宋体"/>
                <w:szCs w:val="21"/>
              </w:rPr>
              <w:t>壹份</w:t>
            </w:r>
          </w:p>
          <w:p w14:paraId="78F7F8A5">
            <w:pPr>
              <w:adjustRightInd w:val="0"/>
              <w:snapToGrid w:val="0"/>
              <w:spacing w:line="360" w:lineRule="exact"/>
              <w:jc w:val="left"/>
              <w:rPr>
                <w:rFonts w:hint="eastAsia" w:ascii="宋体" w:hAnsi="宋体"/>
                <w:szCs w:val="21"/>
              </w:rPr>
            </w:pPr>
            <w:r>
              <w:rPr>
                <w:rFonts w:hint="eastAsia" w:ascii="宋体" w:hAnsi="宋体"/>
                <w:szCs w:val="21"/>
              </w:rPr>
              <w:t>装箱单</w:t>
            </w:r>
            <w:r>
              <w:rPr>
                <w:rFonts w:hint="eastAsia" w:ascii="宋体" w:hAnsi="宋体"/>
                <w:szCs w:val="21"/>
              </w:rPr>
              <w:tab/>
            </w:r>
            <w:r>
              <w:rPr>
                <w:rFonts w:hint="eastAsia" w:ascii="宋体" w:hAnsi="宋体"/>
                <w:szCs w:val="21"/>
              </w:rPr>
              <w:t>壹份</w:t>
            </w:r>
          </w:p>
          <w:p w14:paraId="1E091853">
            <w:pPr>
              <w:adjustRightInd w:val="0"/>
              <w:snapToGrid w:val="0"/>
              <w:spacing w:line="360" w:lineRule="exact"/>
              <w:jc w:val="left"/>
              <w:rPr>
                <w:rFonts w:hint="eastAsia" w:ascii="宋体" w:hAnsi="宋体"/>
                <w:szCs w:val="21"/>
                <w:lang w:val="en-US" w:eastAsia="zh-CN"/>
              </w:rPr>
            </w:pPr>
            <w:r>
              <w:rPr>
                <w:rFonts w:hint="eastAsia" w:ascii="宋体" w:hAnsi="宋体"/>
                <w:szCs w:val="21"/>
              </w:rPr>
              <w:t>产品培训验收报告</w:t>
            </w:r>
            <w:r>
              <w:rPr>
                <w:rFonts w:hint="eastAsia" w:ascii="宋体" w:hAnsi="宋体"/>
                <w:szCs w:val="21"/>
              </w:rPr>
              <w:tab/>
            </w:r>
            <w:r>
              <w:rPr>
                <w:rFonts w:hint="eastAsia" w:ascii="宋体" w:hAnsi="宋体"/>
                <w:szCs w:val="21"/>
              </w:rPr>
              <w:t>贰份</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bookmarkStart w:id="2" w:name="_GoBack"/>
            <w:bookmarkEnd w:id="2"/>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w:t>
            </w:r>
            <w:r>
              <w:rPr>
                <w:rFonts w:hint="eastAsia" w:ascii="宋体" w:hAnsi="宋体"/>
                <w:szCs w:val="21"/>
                <w:lang w:val="en-US" w:eastAsia="zh-CN"/>
              </w:rPr>
              <w:t>修3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b/>
                <w:bCs/>
                <w:szCs w:val="21"/>
                <w:lang w:eastAsia="zh-CN"/>
              </w:rPr>
            </w:pPr>
            <w:r>
              <w:rPr>
                <w:rFonts w:hint="eastAsia" w:ascii="宋体" w:hAnsi="宋体"/>
                <w:b/>
                <w:bCs/>
                <w:szCs w:val="21"/>
                <w:lang w:val="en-US" w:eastAsia="zh-CN"/>
              </w:rPr>
              <w:t>脑循环功能治疗仪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bookmarkStart w:id="0" w:name="OLE_LINK1"/>
            <w:bookmarkStart w:id="1" w:name="OLE_LINK2"/>
            <w:r>
              <w:rPr>
                <w:rFonts w:hint="eastAsia" w:ascii="宋体" w:hAnsi="宋体" w:cs="宋体"/>
                <w:szCs w:val="21"/>
              </w:rPr>
              <w:t>合同签订且验收合格后3个月内首付合同价款的95%</w:t>
            </w:r>
            <w:bookmarkEnd w:id="0"/>
            <w:bookmarkEnd w:id="1"/>
            <w:r>
              <w:rPr>
                <w:rFonts w:hint="eastAsia" w:ascii="宋体" w:hAnsi="宋体" w:cs="宋体"/>
                <w:szCs w:val="21"/>
              </w:rPr>
              <w:t>；剩余合同价款的5%于验收合格一年后付清。</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1E59AEA2">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62D2898"/>
    <w:rsid w:val="08C74EF4"/>
    <w:rsid w:val="0B7D69F7"/>
    <w:rsid w:val="0F0C451E"/>
    <w:rsid w:val="1B3209BB"/>
    <w:rsid w:val="1BC83BE6"/>
    <w:rsid w:val="1D357C84"/>
    <w:rsid w:val="20CC4529"/>
    <w:rsid w:val="276F292B"/>
    <w:rsid w:val="2F957AD6"/>
    <w:rsid w:val="459E49A6"/>
    <w:rsid w:val="4D8D0A0C"/>
    <w:rsid w:val="63AE518E"/>
    <w:rsid w:val="6911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00" w:lineRule="exact"/>
      <w:ind w:firstLine="20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1987</Words>
  <Characters>2254</Characters>
  <Lines>0</Lines>
  <Paragraphs>0</Paragraphs>
  <TotalTime>0</TotalTime>
  <ScaleCrop>false</ScaleCrop>
  <LinksUpToDate>false</LinksUpToDate>
  <CharactersWithSpaces>2350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2025-08-15T07:00:26Z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